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SP-301SL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4DA50D90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 xml:space="preserve">Low Intensity Solar Runway </w:t>
            </w:r>
            <w:r w:rsidR="00F35E37">
              <w:rPr>
                <w:rFonts w:ascii="Roboto Light" w:hAnsi="Roboto Light"/>
                <w:sz w:val="18"/>
                <w:szCs w:val="18"/>
              </w:rPr>
              <w:t>Threshold End</w:t>
            </w:r>
            <w:r>
              <w:rPr>
                <w:rFonts w:ascii="Roboto Light" w:hAnsi="Roboto Light"/>
                <w:sz w:val="18"/>
                <w:szCs w:val="18"/>
              </w:rPr>
              <w:t xml:space="preserve"> Light 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442D78EC" w:rsidR="006F7FA2" w:rsidRDefault="00F35E37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Bi</w:t>
            </w:r>
            <w:r w:rsidR="002A0E66">
              <w:rPr>
                <w:rFonts w:ascii="Roboto Light" w:hAnsi="Roboto Light"/>
                <w:sz w:val="18"/>
                <w:szCs w:val="18"/>
              </w:rPr>
              <w:t>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1F0B6678" w:rsidR="00684D09" w:rsidRPr="00684D09" w:rsidRDefault="0040315B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Green / Red</w:t>
            </w:r>
          </w:p>
        </w:tc>
      </w:tr>
      <w:tr w:rsidR="00684D09" w14:paraId="67C2FEC4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8F9E2" w14:textId="727922FA" w:rsidR="00684D09" w:rsidRDefault="00684D09" w:rsidP="00A721FD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684D09">
              <w:rPr>
                <w:rFonts w:ascii="Roboto Light" w:hAnsi="Roboto Light"/>
                <w:sz w:val="18"/>
                <w:szCs w:val="18"/>
              </w:rPr>
              <w:t>Applicable Standard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6FC89" w14:textId="40039550" w:rsidR="00684D09" w:rsidRPr="00F35E37" w:rsidRDefault="00F35E37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  <w:lang w:val="en-GB"/>
              </w:rPr>
            </w:pPr>
            <w:r w:rsidRPr="00F35E37">
              <w:rPr>
                <w:rFonts w:ascii="Roboto Light" w:hAnsi="Roboto Light"/>
                <w:sz w:val="18"/>
                <w:szCs w:val="18"/>
              </w:rPr>
              <w:t>ICAO Annex 14, Volume I, 9th Edition dated July 2022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C8A41D4" w14:textId="77777777" w:rsidR="00692F07" w:rsidRDefault="00692F07" w:rsidP="00692F0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0F0C5170" w14:textId="77777777" w:rsidR="00692F07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669CED0F" w14:textId="77777777" w:rsidR="00692F07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2D3F3B35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6DCF232A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E84E3F7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0B2A4F2E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712C4005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49A0F561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light,</w:t>
      </w:r>
    </w:p>
    <w:p w14:paraId="3EF263EE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73F06531" w14:textId="77777777" w:rsidR="00692F07" w:rsidRDefault="00692F07" w:rsidP="00692F07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686710CB" w14:textId="77777777" w:rsidR="00692F07" w:rsidRDefault="00692F07" w:rsidP="00692F07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If the optional radio-controlled version is selected, the following additional features shall be applicable:  </w:t>
      </w:r>
    </w:p>
    <w:p w14:paraId="54FC2FA9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Integrated plug-in radio-transceiver (replaceable),</w:t>
      </w:r>
    </w:p>
    <w:p w14:paraId="69BD4028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antenna,</w:t>
      </w:r>
    </w:p>
    <w:p w14:paraId="1C532F9A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frequency version shall be selected according to applicable national radio regulations: 868 MHz band, with optional 915 MHz or 2.4 GHz versions,</w:t>
      </w:r>
    </w:p>
    <w:p w14:paraId="3E55DE18" w14:textId="77777777" w:rsidR="00692F07" w:rsidRDefault="00692F07" w:rsidP="00692F0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and monitoring capability.</w:t>
      </w:r>
    </w:p>
    <w:p w14:paraId="7F360C91" w14:textId="77777777" w:rsidR="00692F07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6B5D957F" w14:textId="578D0C50" w:rsidR="004D1976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003D26A5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45004502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366438F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3DEB3347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031AFDD1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3D87F84B" w14:textId="1A6FC153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244D2606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3EB87751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45C62EAD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5EF96AED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2187FC43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78E55AF9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11DFEAFC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56468802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6ADC92FC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2AFFBAB8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2FAAF159" w14:textId="38C61D30" w:rsidR="004D1976" w:rsidRDefault="004D1976" w:rsidP="004D1976">
      <w:pPr>
        <w:pStyle w:val="Tre"/>
        <w:widowControl w:val="0"/>
        <w:numPr>
          <w:ilvl w:val="0"/>
          <w:numId w:val="4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235A84D8" w14:textId="77777777" w:rsidR="00692F07" w:rsidRDefault="00692F07" w:rsidP="00692F07">
      <w:pPr>
        <w:pStyle w:val="Tre"/>
        <w:widowControl w:val="0"/>
        <w:tabs>
          <w:tab w:val="left" w:pos="1440"/>
        </w:tabs>
        <w:spacing w:after="0"/>
        <w:ind w:left="280"/>
        <w:rPr>
          <w:rFonts w:ascii="Roboto Light" w:hAnsi="Roboto Light"/>
          <w:sz w:val="18"/>
          <w:szCs w:val="18"/>
        </w:rPr>
      </w:pPr>
    </w:p>
    <w:p w14:paraId="4BF9A844" w14:textId="77777777" w:rsidR="004D1976" w:rsidRPr="00B11114" w:rsidRDefault="004D1976" w:rsidP="004D1976">
      <w:pPr>
        <w:pStyle w:val="Tre"/>
        <w:widowControl w:val="0"/>
        <w:spacing w:after="0"/>
        <w:rPr>
          <w:rFonts w:ascii="Roboto Light" w:hAnsi="Roboto Light"/>
          <w:sz w:val="18"/>
          <w:szCs w:val="18"/>
        </w:rPr>
      </w:pPr>
    </w:p>
    <w:p w14:paraId="43B916BD" w14:textId="77777777" w:rsidR="004D1976" w:rsidRDefault="004D1976" w:rsidP="004D1976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2EAA28ED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50F0E4E3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4489BBAC" w14:textId="77777777" w:rsidR="004D1976" w:rsidRPr="00684D09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72F17BD7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3528D673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7AB7D09E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78CB2B3D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2546CE74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286B0565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2CBAB195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113B7C52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321D0B70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1F4CA3A0" w14:textId="77777777" w:rsidR="004D1976" w:rsidRDefault="004D1976" w:rsidP="004D1976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5A2E0618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32AC9FCF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237BA0EB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58D90D3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19DDF45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72F482C0" w:rsidR="006F7FA2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EE21D6D" w14:textId="77777777" w:rsidR="00F35E37" w:rsidRDefault="00F35E37" w:rsidP="00F35E3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3D4D4C36" w:rsidR="006F7FA2" w:rsidRDefault="00F35E37" w:rsidP="00F35E3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226B3A">
        <w:rPr>
          <w:rFonts w:ascii="Roboto Light" w:hAnsi="Roboto Light"/>
          <w:sz w:val="18"/>
          <w:szCs w:val="18"/>
        </w:rPr>
        <w:t xml:space="preserve">an average </w:t>
      </w:r>
      <w:r>
        <w:rPr>
          <w:rFonts w:ascii="Roboto Light" w:hAnsi="Roboto Light"/>
          <w:b/>
          <w:bCs/>
          <w:sz w:val="18"/>
          <w:szCs w:val="18"/>
        </w:rPr>
        <w:t>Green</w:t>
      </w:r>
      <w:r w:rsidRPr="00226B3A">
        <w:rPr>
          <w:rFonts w:ascii="Roboto Light" w:hAnsi="Roboto Light"/>
          <w:b/>
          <w:bCs/>
          <w:sz w:val="18"/>
          <w:szCs w:val="18"/>
        </w:rPr>
        <w:t xml:space="preserve"> light</w:t>
      </w:r>
      <w:r w:rsidRPr="00226B3A">
        <w:rPr>
          <w:rFonts w:ascii="Roboto Light" w:hAnsi="Roboto Light"/>
          <w:sz w:val="18"/>
          <w:szCs w:val="18"/>
        </w:rPr>
        <w:t xml:space="preserve"> intensity of </w:t>
      </w:r>
      <w:r w:rsidRPr="00226B3A">
        <w:rPr>
          <w:rFonts w:ascii="Roboto Light" w:hAnsi="Roboto Light"/>
          <w:b/>
          <w:bCs/>
          <w:sz w:val="18"/>
          <w:szCs w:val="18"/>
        </w:rPr>
        <w:t xml:space="preserve">not less than </w:t>
      </w:r>
      <w:r>
        <w:rPr>
          <w:rFonts w:ascii="Roboto Light" w:hAnsi="Roboto Light"/>
          <w:b/>
          <w:bCs/>
          <w:sz w:val="18"/>
          <w:szCs w:val="18"/>
        </w:rPr>
        <w:t xml:space="preserve">180 </w:t>
      </w:r>
      <w:proofErr w:type="gramStart"/>
      <w:r w:rsidRPr="00226B3A">
        <w:rPr>
          <w:rFonts w:ascii="Roboto Light" w:hAnsi="Roboto Light"/>
          <w:b/>
          <w:bCs/>
          <w:sz w:val="18"/>
          <w:szCs w:val="18"/>
        </w:rPr>
        <w:t>candela</w:t>
      </w:r>
      <w:proofErr w:type="gramEnd"/>
      <w:r w:rsidRPr="00226B3A">
        <w:rPr>
          <w:rFonts w:ascii="Roboto Light" w:hAnsi="Roboto Light"/>
          <w:b/>
          <w:bCs/>
          <w:sz w:val="18"/>
          <w:szCs w:val="18"/>
        </w:rPr>
        <w:t xml:space="preserve"> </w:t>
      </w:r>
      <w:r>
        <w:rPr>
          <w:rFonts w:ascii="Roboto Light" w:hAnsi="Roboto Light"/>
          <w:b/>
          <w:bCs/>
          <w:sz w:val="18"/>
          <w:szCs w:val="18"/>
        </w:rPr>
        <w:t>(</w:t>
      </w:r>
      <w:r w:rsidRPr="00226B3A">
        <w:rPr>
          <w:rFonts w:ascii="Roboto Light" w:hAnsi="Roboto Light"/>
          <w:b/>
          <w:bCs/>
          <w:sz w:val="18"/>
          <w:szCs w:val="18"/>
        </w:rPr>
        <w:t>cd</w:t>
      </w:r>
      <w:r>
        <w:rPr>
          <w:rFonts w:ascii="Roboto Light" w:hAnsi="Roboto Light"/>
          <w:b/>
          <w:bCs/>
          <w:sz w:val="18"/>
          <w:szCs w:val="18"/>
        </w:rPr>
        <w:t>)</w:t>
      </w:r>
      <w:r w:rsidRPr="00226B3A">
        <w:rPr>
          <w:rFonts w:ascii="Roboto Light" w:hAnsi="Roboto Light"/>
          <w:sz w:val="18"/>
          <w:szCs w:val="18"/>
        </w:rPr>
        <w:t xml:space="preserve">, in accordance with </w:t>
      </w:r>
      <w:r>
        <w:rPr>
          <w:rFonts w:ascii="Roboto Light" w:hAnsi="Roboto Light"/>
          <w:sz w:val="18"/>
          <w:szCs w:val="18"/>
        </w:rPr>
        <w:t>I</w:t>
      </w:r>
      <w:r w:rsidRPr="00F35E37">
        <w:rPr>
          <w:rFonts w:ascii="Roboto Light" w:hAnsi="Roboto Light"/>
          <w:sz w:val="18"/>
          <w:szCs w:val="18"/>
        </w:rPr>
        <w:t xml:space="preserve">CAO Annex 14, </w:t>
      </w:r>
      <w:r>
        <w:rPr>
          <w:rFonts w:ascii="Roboto Light" w:hAnsi="Roboto Light"/>
          <w:sz w:val="18"/>
          <w:szCs w:val="18"/>
        </w:rPr>
        <w:br/>
      </w:r>
      <w:r w:rsidRPr="00F35E37">
        <w:rPr>
          <w:rFonts w:ascii="Roboto Light" w:hAnsi="Roboto Light"/>
          <w:sz w:val="18"/>
          <w:szCs w:val="18"/>
        </w:rPr>
        <w:t>Volume I, 9th Edition dated July 2022, clause 5.3.</w:t>
      </w:r>
      <w:r>
        <w:rPr>
          <w:rFonts w:ascii="Roboto Light" w:hAnsi="Roboto Light"/>
          <w:sz w:val="18"/>
          <w:szCs w:val="18"/>
        </w:rPr>
        <w:t>10</w:t>
      </w:r>
      <w:r w:rsidRPr="00F35E37">
        <w:rPr>
          <w:rFonts w:ascii="Roboto Light" w:hAnsi="Roboto Light"/>
          <w:sz w:val="18"/>
          <w:szCs w:val="18"/>
        </w:rPr>
        <w:t>.9</w:t>
      </w:r>
      <w:r>
        <w:rPr>
          <w:rFonts w:ascii="Roboto Light" w:hAnsi="Roboto Light"/>
          <w:sz w:val="18"/>
          <w:szCs w:val="18"/>
        </w:rPr>
        <w:t xml:space="preserve">, </w:t>
      </w:r>
      <w:r w:rsidRPr="00F35E37">
        <w:rPr>
          <w:rFonts w:ascii="Roboto Light" w:hAnsi="Roboto Light"/>
          <w:sz w:val="18"/>
          <w:szCs w:val="18"/>
        </w:rPr>
        <w:t>Fig</w:t>
      </w:r>
      <w:r w:rsidR="0040315B">
        <w:rPr>
          <w:rFonts w:ascii="Roboto Light" w:hAnsi="Roboto Light"/>
          <w:sz w:val="18"/>
          <w:szCs w:val="18"/>
        </w:rPr>
        <w:t>ure</w:t>
      </w:r>
      <w:r w:rsidRPr="00F35E37">
        <w:rPr>
          <w:rFonts w:ascii="Roboto Light" w:hAnsi="Roboto Light"/>
          <w:sz w:val="18"/>
          <w:szCs w:val="18"/>
        </w:rPr>
        <w:t xml:space="preserve"> A1-1b</w:t>
      </w:r>
      <w:r w:rsidR="0040315B">
        <w:rPr>
          <w:rFonts w:ascii="Roboto Light" w:hAnsi="Roboto Light"/>
          <w:sz w:val="18"/>
          <w:szCs w:val="18"/>
        </w:rPr>
        <w:t>,</w:t>
      </w:r>
    </w:p>
    <w:p w14:paraId="4F33E464" w14:textId="5FA52CB0" w:rsidR="0040315B" w:rsidRPr="00F35E37" w:rsidRDefault="0040315B" w:rsidP="00F35E3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226B3A">
        <w:rPr>
          <w:rFonts w:ascii="Roboto Light" w:hAnsi="Roboto Light"/>
          <w:sz w:val="18"/>
          <w:szCs w:val="18"/>
        </w:rPr>
        <w:t xml:space="preserve">an average </w:t>
      </w:r>
      <w:proofErr w:type="gramStart"/>
      <w:r>
        <w:rPr>
          <w:rFonts w:ascii="Roboto Light" w:hAnsi="Roboto Light"/>
          <w:b/>
          <w:bCs/>
          <w:sz w:val="18"/>
          <w:szCs w:val="18"/>
        </w:rPr>
        <w:t>Red</w:t>
      </w:r>
      <w:proofErr w:type="gramEnd"/>
      <w:r w:rsidRPr="00226B3A">
        <w:rPr>
          <w:rFonts w:ascii="Roboto Light" w:hAnsi="Roboto Light"/>
          <w:b/>
          <w:bCs/>
          <w:sz w:val="18"/>
          <w:szCs w:val="18"/>
        </w:rPr>
        <w:t xml:space="preserve"> light</w:t>
      </w:r>
      <w:r w:rsidRPr="00226B3A">
        <w:rPr>
          <w:rFonts w:ascii="Roboto Light" w:hAnsi="Roboto Light"/>
          <w:sz w:val="18"/>
          <w:szCs w:val="18"/>
        </w:rPr>
        <w:t xml:space="preserve"> intensity of </w:t>
      </w:r>
      <w:r w:rsidRPr="00226B3A">
        <w:rPr>
          <w:rFonts w:ascii="Roboto Light" w:hAnsi="Roboto Light"/>
          <w:b/>
          <w:bCs/>
          <w:sz w:val="18"/>
          <w:szCs w:val="18"/>
        </w:rPr>
        <w:t xml:space="preserve">not less than </w:t>
      </w:r>
      <w:r>
        <w:rPr>
          <w:rFonts w:ascii="Roboto Light" w:hAnsi="Roboto Light"/>
          <w:b/>
          <w:bCs/>
          <w:sz w:val="18"/>
          <w:szCs w:val="18"/>
        </w:rPr>
        <w:t xml:space="preserve">50 </w:t>
      </w:r>
      <w:r w:rsidRPr="00226B3A">
        <w:rPr>
          <w:rFonts w:ascii="Roboto Light" w:hAnsi="Roboto Light"/>
          <w:b/>
          <w:bCs/>
          <w:sz w:val="18"/>
          <w:szCs w:val="18"/>
        </w:rPr>
        <w:t xml:space="preserve">candela </w:t>
      </w:r>
      <w:r>
        <w:rPr>
          <w:rFonts w:ascii="Roboto Light" w:hAnsi="Roboto Light"/>
          <w:b/>
          <w:bCs/>
          <w:sz w:val="18"/>
          <w:szCs w:val="18"/>
        </w:rPr>
        <w:t>(</w:t>
      </w:r>
      <w:r w:rsidRPr="00226B3A">
        <w:rPr>
          <w:rFonts w:ascii="Roboto Light" w:hAnsi="Roboto Light"/>
          <w:b/>
          <w:bCs/>
          <w:sz w:val="18"/>
          <w:szCs w:val="18"/>
        </w:rPr>
        <w:t>cd</w:t>
      </w:r>
      <w:r>
        <w:rPr>
          <w:rFonts w:ascii="Roboto Light" w:hAnsi="Roboto Light"/>
          <w:b/>
          <w:bCs/>
          <w:sz w:val="18"/>
          <w:szCs w:val="18"/>
        </w:rPr>
        <w:t>)</w:t>
      </w:r>
      <w:r w:rsidRPr="00226B3A">
        <w:rPr>
          <w:rFonts w:ascii="Roboto Light" w:hAnsi="Roboto Light"/>
          <w:sz w:val="18"/>
          <w:szCs w:val="18"/>
        </w:rPr>
        <w:t xml:space="preserve">, in accordance with </w:t>
      </w:r>
      <w:r>
        <w:rPr>
          <w:rFonts w:ascii="Roboto Light" w:hAnsi="Roboto Light"/>
          <w:sz w:val="18"/>
          <w:szCs w:val="18"/>
        </w:rPr>
        <w:t>I</w:t>
      </w:r>
      <w:r w:rsidRPr="00F35E37">
        <w:rPr>
          <w:rFonts w:ascii="Roboto Light" w:hAnsi="Roboto Light"/>
          <w:sz w:val="18"/>
          <w:szCs w:val="18"/>
        </w:rPr>
        <w:t xml:space="preserve">CAO Annex 14, </w:t>
      </w:r>
      <w:r>
        <w:rPr>
          <w:rFonts w:ascii="Roboto Light" w:hAnsi="Roboto Light"/>
          <w:sz w:val="18"/>
          <w:szCs w:val="18"/>
        </w:rPr>
        <w:br/>
      </w:r>
      <w:r w:rsidRPr="00F35E37">
        <w:rPr>
          <w:rFonts w:ascii="Roboto Light" w:hAnsi="Roboto Light"/>
          <w:sz w:val="18"/>
          <w:szCs w:val="18"/>
        </w:rPr>
        <w:t>Volume I, 9th Edition dated July 2022, clause 5.3.</w:t>
      </w:r>
      <w:r>
        <w:rPr>
          <w:rFonts w:ascii="Roboto Light" w:hAnsi="Roboto Light"/>
          <w:sz w:val="18"/>
          <w:szCs w:val="18"/>
        </w:rPr>
        <w:t>11</w:t>
      </w:r>
      <w:r w:rsidRPr="00F35E37">
        <w:rPr>
          <w:rFonts w:ascii="Roboto Light" w:hAnsi="Roboto Light"/>
          <w:sz w:val="18"/>
          <w:szCs w:val="18"/>
        </w:rPr>
        <w:t>.</w:t>
      </w:r>
      <w:r>
        <w:rPr>
          <w:rFonts w:ascii="Roboto Light" w:hAnsi="Roboto Light"/>
          <w:sz w:val="18"/>
          <w:szCs w:val="18"/>
        </w:rPr>
        <w:t xml:space="preserve">4, </w:t>
      </w:r>
      <w:r w:rsidRPr="00F35E37">
        <w:rPr>
          <w:rFonts w:ascii="Roboto Light" w:hAnsi="Roboto Light"/>
          <w:sz w:val="18"/>
          <w:szCs w:val="18"/>
        </w:rPr>
        <w:t>Fig</w:t>
      </w:r>
      <w:r>
        <w:rPr>
          <w:rFonts w:ascii="Roboto Light" w:hAnsi="Roboto Light"/>
          <w:sz w:val="18"/>
          <w:szCs w:val="18"/>
        </w:rPr>
        <w:t>ure</w:t>
      </w:r>
      <w:r w:rsidRPr="00F35E37">
        <w:rPr>
          <w:rFonts w:ascii="Roboto Light" w:hAnsi="Roboto Light"/>
          <w:sz w:val="18"/>
          <w:szCs w:val="18"/>
        </w:rPr>
        <w:t xml:space="preserve"> A1-1b</w:t>
      </w:r>
      <w:r>
        <w:rPr>
          <w:rFonts w:ascii="Roboto Light" w:hAnsi="Roboto Light"/>
          <w:sz w:val="18"/>
          <w:szCs w:val="18"/>
        </w:rPr>
        <w:t>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B4AAD72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7AECEC84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E3A78C4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5437D7EF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7D63D8D7" w14:textId="77777777" w:rsidR="004D1976" w:rsidRDefault="004D1976" w:rsidP="004D197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7A82BB52" w14:textId="77777777" w:rsidR="004D1976" w:rsidRDefault="004D1976" w:rsidP="004D197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4592584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6B00DBA5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1AF7269B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1690BDE3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49D15C12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7FC5F7A0" w14:textId="77777777" w:rsidR="004D1976" w:rsidRDefault="004D1976" w:rsidP="004D1976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68B9B434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37430B21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220EBB78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A3AB333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28F985BE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078C982D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37B6BB22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7835D772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44973749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Manufacturers offering lights energized by self-designed battery packs shall offer a standard, globally available </w:t>
      </w:r>
      <w:r>
        <w:rPr>
          <w:rFonts w:ascii="Roboto Light" w:hAnsi="Roboto Light"/>
          <w:sz w:val="18"/>
          <w:szCs w:val="18"/>
        </w:rPr>
        <w:lastRenderedPageBreak/>
        <w:t>battery,</w:t>
      </w:r>
    </w:p>
    <w:p w14:paraId="7830C38F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01CB2F34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6ADE80E1" w14:textId="77777777" w:rsidR="004D1976" w:rsidRDefault="004D1976" w:rsidP="004D1976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75033145" w14:textId="77777777" w:rsidR="004D1976" w:rsidRDefault="004D1976" w:rsidP="004D1976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4D1976" w14:paraId="1A42F9F5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62CD0" w14:textId="77777777" w:rsidR="004D1976" w:rsidRDefault="004D1976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EE12" w14:textId="77777777" w:rsidR="004D1976" w:rsidRDefault="004D1976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FF76" w14:textId="77777777" w:rsidR="004D1976" w:rsidRDefault="004D1976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4D1976" w14:paraId="2FB23375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BE64D" w14:textId="77777777" w:rsidR="004D1976" w:rsidRDefault="004D1976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ED797" w14:textId="77777777" w:rsidR="004D1976" w:rsidRDefault="004D1976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47E17780" w14:textId="17993E35" w:rsidR="004D1976" w:rsidRDefault="004D1976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130</w:t>
            </w:r>
          </w:p>
        </w:tc>
      </w:tr>
    </w:tbl>
    <w:p w14:paraId="626CCDB1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31BF65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62C71950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B22EF81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564ADF62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1168A34C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764D5546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0FCD6741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55FECFCD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2B76C53D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797FD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7E2B1ECB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74945F5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310DBDB8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7733FD07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207EF6CC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41CEB053" w14:textId="77777777" w:rsidR="004D1976" w:rsidRDefault="004D1976" w:rsidP="004D197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314F2D2E" w14:textId="77777777" w:rsidR="004D1976" w:rsidRDefault="004D1976" w:rsidP="004D1976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45850D0F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1C52E001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32683AE4" w14:textId="77777777" w:rsidR="004D1976" w:rsidRDefault="004D1976" w:rsidP="004D197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63A7FCF7" w14:textId="77777777" w:rsidR="004D1976" w:rsidRDefault="004D1976" w:rsidP="004D1976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EA07C27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2DC7B7A4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61DCCF64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6F0D0DBC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62D4E067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1BB1BA0B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0C3AFDAF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4E22D334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290D4750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7D757E3B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1F78AA27" w14:textId="77777777" w:rsidR="004D1976" w:rsidRDefault="004D1976" w:rsidP="004D1976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73245270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537B7C56" w14:textId="77777777" w:rsidR="004D1976" w:rsidRDefault="004D1976" w:rsidP="004D1976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435DCD94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767DFDD9" w14:textId="77777777" w:rsidR="00692F07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5A8066D7" w14:textId="77777777" w:rsidR="00692F07" w:rsidRDefault="00692F07" w:rsidP="00692F0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AF62D6F" w14:textId="77777777" w:rsidR="00692F07" w:rsidRDefault="00692F07" w:rsidP="00692F0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>
        <w:rPr>
          <w:rFonts w:ascii="Roboto Light" w:hAnsi="Roboto Light"/>
          <w:sz w:val="18"/>
          <w:szCs w:val="18"/>
        </w:rPr>
        <w:t>,</w:t>
      </w:r>
    </w:p>
    <w:p w14:paraId="01A8686E" w14:textId="77777777" w:rsidR="00F030E7" w:rsidRDefault="00692F07" w:rsidP="00F030E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40F4FD3" w14:textId="3835C3E1" w:rsidR="00692F07" w:rsidRDefault="00692F07" w:rsidP="00F030E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6A762FAF" w14:textId="77777777" w:rsidR="00692F07" w:rsidRDefault="00692F07" w:rsidP="00692F0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lastRenderedPageBreak/>
        <w:t>The radio frequency version shall be selected according to applicable national radio regulations. Available frequencies shall include 868 MHz</w:t>
      </w:r>
      <w:r w:rsidRPr="00F31423">
        <w:rPr>
          <w:rFonts w:ascii="Roboto Light" w:hAnsi="Roboto Light"/>
          <w:sz w:val="18"/>
          <w:szCs w:val="18"/>
        </w:rPr>
        <w:t>, with optional 915 MHz or 2.4 GHz versions</w:t>
      </w:r>
      <w:r>
        <w:rPr>
          <w:rFonts w:ascii="Roboto Light" w:hAnsi="Roboto Light"/>
          <w:sz w:val="18"/>
          <w:szCs w:val="18"/>
        </w:rPr>
        <w:t xml:space="preserve">, </w:t>
      </w:r>
      <w:r w:rsidRPr="0059334E">
        <w:rPr>
          <w:rFonts w:ascii="Roboto Light" w:hAnsi="Roboto Light"/>
          <w:sz w:val="18"/>
          <w:szCs w:val="18"/>
        </w:rPr>
        <w:t xml:space="preserve">with a power output of no more than 20 </w:t>
      </w:r>
      <w:proofErr w:type="spellStart"/>
      <w:r w:rsidRPr="0059334E">
        <w:rPr>
          <w:rFonts w:ascii="Roboto Light" w:hAnsi="Roboto Light"/>
          <w:sz w:val="18"/>
          <w:szCs w:val="18"/>
        </w:rPr>
        <w:t>mW</w:t>
      </w:r>
      <w:proofErr w:type="spellEnd"/>
      <w:r w:rsidRPr="0059334E">
        <w:rPr>
          <w:rFonts w:ascii="Roboto Light" w:hAnsi="Roboto Light"/>
          <w:sz w:val="18"/>
          <w:szCs w:val="18"/>
        </w:rPr>
        <w:t>,</w:t>
      </w:r>
    </w:p>
    <w:p w14:paraId="0CE385F6" w14:textId="53104B34" w:rsidR="004D1976" w:rsidRPr="0059334E" w:rsidRDefault="00692F07" w:rsidP="00692F0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0F96E525" w14:textId="77777777" w:rsidR="004D1976" w:rsidRDefault="004D1976" w:rsidP="004D1976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2AE16774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244A8AA9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AB62DBD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1A059C48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44929DB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65D79D22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BB414BE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668C8C5F" w14:textId="77777777" w:rsidR="004D1976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0A51FB95" w:rsidR="006F7FA2" w:rsidRDefault="004D1976" w:rsidP="004D197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16538E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9FE02" w14:textId="77777777" w:rsidR="007C1975" w:rsidRDefault="007C1975">
      <w:r>
        <w:separator/>
      </w:r>
    </w:p>
  </w:endnote>
  <w:endnote w:type="continuationSeparator" w:id="0">
    <w:p w14:paraId="710F501B" w14:textId="77777777" w:rsidR="007C1975" w:rsidRDefault="007C1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ADC71" w14:textId="77777777" w:rsidR="007C1975" w:rsidRDefault="007C1975">
      <w:r>
        <w:separator/>
      </w:r>
    </w:p>
  </w:footnote>
  <w:footnote w:type="continuationSeparator" w:id="0">
    <w:p w14:paraId="0BC34FF3" w14:textId="77777777" w:rsidR="007C1975" w:rsidRDefault="007C1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0C184539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F35E37">
      <w:rPr>
        <w:rFonts w:ascii="Roboto Light" w:hAnsi="Roboto Light"/>
        <w:sz w:val="18"/>
        <w:szCs w:val="18"/>
        <w:lang w:val="uk-UA"/>
      </w:rPr>
      <w:t>2</w:t>
    </w:r>
    <w:r>
      <w:rPr>
        <w:rFonts w:ascii="Roboto Light" w:hAnsi="Roboto Light"/>
        <w:sz w:val="18"/>
        <w:szCs w:val="18"/>
      </w:rPr>
      <w:t>-PS-</w:t>
    </w:r>
    <w:r w:rsidR="00BA6CB2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775A2614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34E8774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889DCC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99A4742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7EABF8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3E7A72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4012E8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3CB43E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55A1EB2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775A2614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334E8774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08889DCC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299A4742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177EABF8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B73E7A72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0E4012E8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923CB43E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455A1EB2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1326E46A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8A64A60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C12C3AC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D852C2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BF29528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D36CBCE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3A8224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8B0452A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C0B040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1314370A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ED5C7E3E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E42ABF2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D01EB98E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EFBECE16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B8089F32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B2748022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347CF0F0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DAA239EE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B69A2"/>
    <w:rsid w:val="000F171D"/>
    <w:rsid w:val="001101A0"/>
    <w:rsid w:val="00134A54"/>
    <w:rsid w:val="00143339"/>
    <w:rsid w:val="0016538E"/>
    <w:rsid w:val="00214FCD"/>
    <w:rsid w:val="002A0E66"/>
    <w:rsid w:val="003323FA"/>
    <w:rsid w:val="00357BEB"/>
    <w:rsid w:val="0040315B"/>
    <w:rsid w:val="004D1976"/>
    <w:rsid w:val="005842D5"/>
    <w:rsid w:val="00684D09"/>
    <w:rsid w:val="00692F07"/>
    <w:rsid w:val="006D7662"/>
    <w:rsid w:val="006F7FA2"/>
    <w:rsid w:val="007C1975"/>
    <w:rsid w:val="00801037"/>
    <w:rsid w:val="009C7F03"/>
    <w:rsid w:val="00A354C3"/>
    <w:rsid w:val="00A721FD"/>
    <w:rsid w:val="00AB7E5E"/>
    <w:rsid w:val="00BA6CB2"/>
    <w:rsid w:val="00F030E7"/>
    <w:rsid w:val="00F31423"/>
    <w:rsid w:val="00F3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F35E37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5E3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35E37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35E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1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13</cp:revision>
  <dcterms:created xsi:type="dcterms:W3CDTF">2026-07-23T13:08:00Z</dcterms:created>
  <dcterms:modified xsi:type="dcterms:W3CDTF">2026-10-09T13:03:00Z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