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4F51FF7F" w:rsidR="00190DA3" w:rsidRPr="003411C0" w:rsidRDefault="000A5EC0" w:rsidP="003411C0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Portable </w:t>
            </w:r>
            <w:r w:rsidR="003411C0">
              <w:rPr>
                <w:rFonts w:ascii="Roboto Light" w:eastAsia="Times New Roman" w:hAnsi="Roboto Light"/>
                <w:sz w:val="18"/>
                <w:szCs w:val="18"/>
              </w:rPr>
              <w:t xml:space="preserve">Taxiway Edge, Turning Pad Light 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24F35E6A" w:rsidR="00082092" w:rsidRPr="00190DA3" w:rsidRDefault="001B0E41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 w:rsidRPr="001B0E41">
              <w:rPr>
                <w:rFonts w:ascii="Roboto Light" w:eastAsia="Times New Roman" w:hAnsi="Roboto Light"/>
                <w:sz w:val="18"/>
                <w:szCs w:val="18"/>
              </w:rPr>
              <w:t>Omnidirectional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18E10361" w:rsidR="00190DA3" w:rsidRPr="00190DA3" w:rsidRDefault="003411C0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Blue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5CF81D10" w14:textId="77777777" w:rsidR="00385461" w:rsidRDefault="00385461" w:rsidP="00385461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357FE919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71E2858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2AFE7DA7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02746AA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7DCE96CF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797C8619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393161E5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36856EED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37FD40AE" w14:textId="77777777" w:rsidR="00385461" w:rsidRDefault="00385461" w:rsidP="00385461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09A7311A" w14:textId="77777777" w:rsidR="00385461" w:rsidRDefault="00385461" w:rsidP="00385461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6E135669" w14:textId="77777777" w:rsidR="00385461" w:rsidRDefault="00385461" w:rsidP="00385461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76E6DB2C" w14:textId="77777777" w:rsidR="00385461" w:rsidRDefault="00385461" w:rsidP="00385461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11732FE2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0B009F30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31E79CC0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1D7540F4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364983E4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3D55A4F5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be equipped with an emergency On/Off button.</w:t>
      </w:r>
    </w:p>
    <w:p w14:paraId="19A630C2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17A94F95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555EB715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2DA2840F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4EB10EB6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798E3F18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611779E5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5CAC41E6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5768EA1F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6EEA91BB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37E5B768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02B9F005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32399E20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6773EED7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659EAE4E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1391DE60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5E0CBBE6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29915B25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48626632" w14:textId="77777777" w:rsidR="00385461" w:rsidRDefault="00385461" w:rsidP="00385461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01F75825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44DB0381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08FD3DF7" w14:textId="1F601A3B" w:rsidR="00385461" w:rsidRDefault="00385461" w:rsidP="00385461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763EDAE3" w14:textId="77777777" w:rsidR="00385461" w:rsidRDefault="00385461" w:rsidP="00385461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460231A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572F75AF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52C2A13A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0FB00211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6E4C1167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77448457" w14:textId="77777777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1A95FB6A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6DAC417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11A14AC6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3BE4C0B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66783216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2C266C01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590A3F6C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79300300" w:rsidR="00B077AB" w:rsidRPr="00D64834" w:rsidRDefault="00385461" w:rsidP="003854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137D26A" w14:textId="34476E45" w:rsidR="00526CA2" w:rsidRDefault="000A5EC0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="003411C0" w:rsidRPr="008F34D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taxiway edge</w:t>
      </w:r>
      <w:r w:rsidRPr="008F34D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light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8F34D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no less than </w:t>
      </w:r>
      <w:r w:rsidR="003411C0" w:rsidRPr="008F34D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2 candela (cd)</w:t>
      </w:r>
      <w:r w:rsidR="003411C0" w:rsidRPr="003411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from 0° to 6° vertical, and </w:t>
      </w:r>
      <w:r w:rsidR="003411C0" w:rsidRPr="008F34D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0.2 candela (cd)</w:t>
      </w:r>
      <w:r w:rsidR="003411C0" w:rsidRPr="003411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any vertical angles between 6° and 75°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as tested and certified by a third-party laboratory.</w:t>
      </w:r>
    </w:p>
    <w:p w14:paraId="4AF6DC0E" w14:textId="77777777" w:rsidR="004C7A63" w:rsidRDefault="004C7A63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05849959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4AFBAE05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44FC29E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72EA0834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749A6CF" w14:textId="77777777" w:rsidR="00385461" w:rsidRDefault="00385461" w:rsidP="00385461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7F9106AC" w14:textId="77777777" w:rsidR="00385461" w:rsidRDefault="00385461" w:rsidP="00385461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9B9EC84" w14:textId="77777777" w:rsidR="00385461" w:rsidRDefault="00385461" w:rsidP="00385461">
      <w:pPr>
        <w:pStyle w:val="a6"/>
        <w:numPr>
          <w:ilvl w:val="0"/>
          <w:numId w:val="20"/>
        </w:numPr>
        <w:spacing w:line="256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6CB383DA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3DD644CC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01A10A9" w14:textId="77777777" w:rsidR="00385461" w:rsidRDefault="00385461" w:rsidP="00385461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62FE1954" w14:textId="77777777" w:rsidR="00385461" w:rsidRDefault="00385461" w:rsidP="00385461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491EA7F9" w14:textId="77777777" w:rsidR="00385461" w:rsidRDefault="00385461" w:rsidP="00385461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381EC9FC" w14:textId="77777777" w:rsidR="00385461" w:rsidRDefault="00385461" w:rsidP="00385461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,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Lithium-Ion (Li-ion), or Lithium Iron Phosphate (LiFePO4),</w:t>
      </w:r>
    </w:p>
    <w:p w14:paraId="103789D0" w14:textId="77777777" w:rsidR="00385461" w:rsidRDefault="00385461" w:rsidP="00385461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3DAEAC0E" w14:textId="77777777" w:rsidR="00385461" w:rsidRDefault="00385461" w:rsidP="00385461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710B7777" w14:textId="77777777" w:rsidR="00385461" w:rsidRDefault="00385461" w:rsidP="00385461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5FF2FD06" w14:textId="77777777" w:rsidR="00385461" w:rsidRDefault="00385461" w:rsidP="00385461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70DD3F" w14:textId="07E1C57F" w:rsidR="0025463D" w:rsidRDefault="00385461" w:rsidP="0038546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6078B0B2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</w:t>
            </w:r>
            <w:r w:rsidR="00FA21AA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0</w:t>
            </w: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80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70C860BB" w:rsidR="0025463D" w:rsidRPr="00DD530E" w:rsidRDefault="00FA21AA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20</w:t>
            </w:r>
            <w:r w:rsidR="0025463D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3473631C" w:rsidR="0025463D" w:rsidRPr="00DD530E" w:rsidRDefault="00FA21AA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14</w:t>
            </w:r>
            <w:r w:rsidR="0025463D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313DF837" w:rsidR="0025463D" w:rsidRPr="00DD530E" w:rsidRDefault="00FA21AA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6</w:t>
            </w:r>
            <w:r w:rsidR="0025463D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2FADD8E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3D123F0B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0095427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00EE16C4" w14:textId="5456BA5B" w:rsidR="00385461" w:rsidRDefault="00385461" w:rsidP="0038546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6AB3FBCA" w14:textId="607F4E7B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0EF2B993" w14:textId="2A3DFDC2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273CB3AD" w14:textId="6D585025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5FB2C1DA" w14:textId="2CD459F8" w:rsidR="00385461" w:rsidRP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 w:rsidRPr="00385461"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67C3A614" w14:textId="77777777" w:rsidR="00385461" w:rsidRDefault="00385461" w:rsidP="0038546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57C73DF5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1A0C10A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5F1A58B9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0CAA4F9" w14:textId="4C967B24" w:rsidR="00385461" w:rsidRDefault="00385461" w:rsidP="0038546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59711D3A" w14:textId="6D47BA08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73B8C99A" w14:textId="78780B64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3059F10B" w14:textId="07B045D0" w:rsid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1072F67C" w14:textId="5FD4AD3B" w:rsidR="00385461" w:rsidRPr="00385461" w:rsidRDefault="00385461" w:rsidP="0038546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0F59ECBF" w14:textId="77777777" w:rsidR="00385461" w:rsidRDefault="00385461" w:rsidP="00385461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07DC11DD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20A600C9" w14:textId="77777777" w:rsidR="00385461" w:rsidRDefault="00385461" w:rsidP="00385461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B78ED06" w14:textId="77777777" w:rsidR="00385461" w:rsidRDefault="00385461" w:rsidP="00385461">
      <w:pPr>
        <w:keepNext/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0929B608" w14:textId="77777777" w:rsidR="00385461" w:rsidRDefault="00385461" w:rsidP="00385461">
      <w:pPr>
        <w:keepNext/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shall use mesh protocol (manufacturers using point-to-multipoint radio protocol shall offer mesh protocol).</w:t>
      </w:r>
    </w:p>
    <w:p w14:paraId="203902E3" w14:textId="77777777" w:rsidR="00385461" w:rsidRDefault="00385461" w:rsidP="00385461">
      <w:pPr>
        <w:keepNext/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63077DC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B379BC7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C731201" w14:textId="3020F3D9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3.1 Wireless Signal</w:t>
      </w:r>
    </w:p>
    <w:p w14:paraId="75869D75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8537D53" w14:textId="77777777" w:rsidR="00385461" w:rsidRDefault="00385461" w:rsidP="00385461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45FBC1AD" w14:textId="77777777" w:rsidR="00385461" w:rsidRDefault="00385461" w:rsidP="00385461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6641F298" w14:textId="77777777" w:rsidR="00385461" w:rsidRDefault="00385461" w:rsidP="00385461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0B04AEE1" w14:textId="77777777" w:rsidR="00385461" w:rsidRDefault="00385461" w:rsidP="00385461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4DB5924E" w14:textId="77777777" w:rsidR="00385461" w:rsidRDefault="00385461" w:rsidP="00385461">
      <w:pPr>
        <w:pStyle w:val="a6"/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49BA8663" w14:textId="77777777" w:rsidR="00385461" w:rsidRDefault="00385461" w:rsidP="00385461">
      <w:pPr>
        <w:pStyle w:val="a6"/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13C26BD2" w14:textId="77777777" w:rsidR="00385461" w:rsidRDefault="00385461" w:rsidP="00385461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24AF0153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68D2A32B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3CA968A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3DFE17E1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7E6F45E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5239ADFD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9D495B6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3B800F94" w14:textId="77777777" w:rsidR="00385461" w:rsidRDefault="00385461" w:rsidP="0038546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3AE27DE7" w:rsidR="0071169B" w:rsidRPr="00AE217D" w:rsidRDefault="00385461" w:rsidP="003854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0FF3" w14:textId="77777777" w:rsidR="005732E1" w:rsidRDefault="005732E1">
      <w:pPr>
        <w:spacing w:after="0" w:line="240" w:lineRule="auto"/>
      </w:pPr>
      <w:r>
        <w:separator/>
      </w:r>
    </w:p>
  </w:endnote>
  <w:endnote w:type="continuationSeparator" w:id="0">
    <w:p w14:paraId="0CF180DB" w14:textId="77777777" w:rsidR="005732E1" w:rsidRDefault="0057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44C1" w14:textId="77777777" w:rsidR="005732E1" w:rsidRDefault="005732E1">
      <w:pPr>
        <w:spacing w:after="0" w:line="240" w:lineRule="auto"/>
      </w:pPr>
      <w:r>
        <w:separator/>
      </w:r>
    </w:p>
  </w:footnote>
  <w:footnote w:type="continuationSeparator" w:id="0">
    <w:p w14:paraId="14877449" w14:textId="77777777" w:rsidR="005732E1" w:rsidRDefault="0057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6F9403C0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1004</w:t>
    </w:r>
    <w:r w:rsidR="003411C0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9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8C38F7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82092"/>
    <w:rsid w:val="000A2AE8"/>
    <w:rsid w:val="000A5EC0"/>
    <w:rsid w:val="001420B4"/>
    <w:rsid w:val="00175E8B"/>
    <w:rsid w:val="00181B69"/>
    <w:rsid w:val="00190DA3"/>
    <w:rsid w:val="001B0E41"/>
    <w:rsid w:val="001B60EB"/>
    <w:rsid w:val="001F43FB"/>
    <w:rsid w:val="001F4F95"/>
    <w:rsid w:val="0025056C"/>
    <w:rsid w:val="0025097D"/>
    <w:rsid w:val="0025463D"/>
    <w:rsid w:val="002A1392"/>
    <w:rsid w:val="00315C60"/>
    <w:rsid w:val="00327470"/>
    <w:rsid w:val="003411C0"/>
    <w:rsid w:val="00385461"/>
    <w:rsid w:val="003A7133"/>
    <w:rsid w:val="003C656B"/>
    <w:rsid w:val="00446A3C"/>
    <w:rsid w:val="00475A69"/>
    <w:rsid w:val="004C7A63"/>
    <w:rsid w:val="004D63CE"/>
    <w:rsid w:val="004F44BE"/>
    <w:rsid w:val="00526CA2"/>
    <w:rsid w:val="005732E1"/>
    <w:rsid w:val="005C0DD6"/>
    <w:rsid w:val="005F7773"/>
    <w:rsid w:val="0060477F"/>
    <w:rsid w:val="006219F9"/>
    <w:rsid w:val="006D49DD"/>
    <w:rsid w:val="006F59CF"/>
    <w:rsid w:val="0071169B"/>
    <w:rsid w:val="00721B03"/>
    <w:rsid w:val="007409E4"/>
    <w:rsid w:val="00747FAF"/>
    <w:rsid w:val="00775AF1"/>
    <w:rsid w:val="007A52B6"/>
    <w:rsid w:val="007B4F73"/>
    <w:rsid w:val="0080336C"/>
    <w:rsid w:val="00804B56"/>
    <w:rsid w:val="00814FBE"/>
    <w:rsid w:val="00871D06"/>
    <w:rsid w:val="008C38F7"/>
    <w:rsid w:val="008C4782"/>
    <w:rsid w:val="008D7A5A"/>
    <w:rsid w:val="008F34D5"/>
    <w:rsid w:val="00912FB5"/>
    <w:rsid w:val="00937DC6"/>
    <w:rsid w:val="00972234"/>
    <w:rsid w:val="009826A1"/>
    <w:rsid w:val="009D7387"/>
    <w:rsid w:val="009F7671"/>
    <w:rsid w:val="00A32C1A"/>
    <w:rsid w:val="00A415E4"/>
    <w:rsid w:val="00A64A04"/>
    <w:rsid w:val="00A96192"/>
    <w:rsid w:val="00AE217D"/>
    <w:rsid w:val="00AF34F0"/>
    <w:rsid w:val="00B077AB"/>
    <w:rsid w:val="00B10D50"/>
    <w:rsid w:val="00B34382"/>
    <w:rsid w:val="00C3584C"/>
    <w:rsid w:val="00C9204D"/>
    <w:rsid w:val="00D20693"/>
    <w:rsid w:val="00D41513"/>
    <w:rsid w:val="00D64834"/>
    <w:rsid w:val="00D808F7"/>
    <w:rsid w:val="00D842B1"/>
    <w:rsid w:val="00DD530E"/>
    <w:rsid w:val="00DE132A"/>
    <w:rsid w:val="00E16C75"/>
    <w:rsid w:val="00E21A56"/>
    <w:rsid w:val="00E2337A"/>
    <w:rsid w:val="00E34A57"/>
    <w:rsid w:val="00E9370C"/>
    <w:rsid w:val="00E9700C"/>
    <w:rsid w:val="00EA4165"/>
    <w:rsid w:val="00EC7DBE"/>
    <w:rsid w:val="00F053F0"/>
    <w:rsid w:val="00F278C5"/>
    <w:rsid w:val="00F81925"/>
    <w:rsid w:val="00F97678"/>
    <w:rsid w:val="00FA21AA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1252</Words>
  <Characters>6713</Characters>
  <Application>Microsoft Office Word</Application>
  <DocSecurity>0</DocSecurity>
  <Lines>181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6</cp:revision>
  <dcterms:created xsi:type="dcterms:W3CDTF">2025-04-24T11:15:00Z</dcterms:created>
  <dcterms:modified xsi:type="dcterms:W3CDTF">2025-08-28T14:21:00Z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